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ECC02" w14:textId="77777777" w:rsidR="00C16400" w:rsidRDefault="00C16400" w:rsidP="00C16400">
      <w:pPr>
        <w:shd w:val="clear" w:color="auto" w:fill="FFFFFF"/>
        <w:spacing w:before="77" w:after="0" w:line="240" w:lineRule="auto"/>
        <w:textAlignment w:val="top"/>
        <w:rPr>
          <w:rFonts w:ascii="Georgia" w:eastAsia="Times New Roman" w:hAnsi="Georgia" w:cs="Open Sans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Georgia" w:eastAsia="Times New Roman" w:hAnsi="Georgia" w:cs="Open Sans"/>
          <w:b/>
          <w:bCs/>
          <w:sz w:val="24"/>
          <w:szCs w:val="24"/>
          <w:lang w:eastAsia="pl-PL"/>
        </w:rPr>
        <w:t>BILANSE ZDROWIA</w:t>
      </w:r>
    </w:p>
    <w:p w14:paraId="33F542B7" w14:textId="77777777" w:rsidR="00C16400" w:rsidRDefault="00C16400" w:rsidP="00C16400">
      <w:pPr>
        <w:shd w:val="clear" w:color="auto" w:fill="FFFFFF"/>
        <w:spacing w:before="77" w:after="0" w:line="240" w:lineRule="auto"/>
        <w:textAlignment w:val="top"/>
        <w:rPr>
          <w:rFonts w:ascii="Georgia" w:eastAsia="Times New Roman" w:hAnsi="Georgia" w:cs="Open Sans"/>
          <w:b/>
          <w:bCs/>
          <w:sz w:val="24"/>
          <w:szCs w:val="24"/>
          <w:lang w:eastAsia="pl-PL"/>
        </w:rPr>
      </w:pPr>
    </w:p>
    <w:p w14:paraId="630D4616" w14:textId="77777777" w:rsidR="00C16400" w:rsidRDefault="00C16400" w:rsidP="00C16400">
      <w:pPr>
        <w:shd w:val="clear" w:color="auto" w:fill="FFFFFF"/>
        <w:spacing w:before="77" w:after="0" w:line="240" w:lineRule="auto"/>
        <w:textAlignment w:val="top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Georgia" w:eastAsia="Times New Roman" w:hAnsi="Georgia" w:cs="Open Sans"/>
          <w:b/>
          <w:bCs/>
          <w:sz w:val="24"/>
          <w:szCs w:val="24"/>
          <w:lang w:eastAsia="pl-PL"/>
        </w:rPr>
        <w:t>Badania przesiewowe </w:t>
      </w:r>
      <w:r>
        <w:rPr>
          <w:rFonts w:ascii="Georgia" w:eastAsia="Times New Roman" w:hAnsi="Georgia" w:cs="Open Sans"/>
          <w:sz w:val="24"/>
          <w:szCs w:val="24"/>
          <w:lang w:eastAsia="pl-PL"/>
        </w:rPr>
        <w:t>wykonywane przez pielęgniarki szkolne to określone dla danej grupy wiekowej testy do oceny wzroku, słuchu, ciśnienia tętniczego krwi, pomiary antropometryczne (waga, wzrost),oraz ocena postawy ciała w celu wykrycia ewentualnych wad. Badania te są wstępnym przygotowaniem do badań lekarskich.</w:t>
      </w:r>
    </w:p>
    <w:p w14:paraId="0F46B182" w14:textId="77777777" w:rsidR="00C16400" w:rsidRDefault="00C16400" w:rsidP="00C16400">
      <w:pPr>
        <w:shd w:val="clear" w:color="auto" w:fill="FFFFFF"/>
        <w:spacing w:before="77" w:after="0" w:line="240" w:lineRule="auto"/>
        <w:ind w:left="360"/>
        <w:jc w:val="both"/>
        <w:textAlignment w:val="top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</w:p>
    <w:p w14:paraId="261470D7" w14:textId="77777777" w:rsidR="00C16400" w:rsidRDefault="00C16400" w:rsidP="00C16400">
      <w:pPr>
        <w:shd w:val="clear" w:color="auto" w:fill="FFFFFF"/>
        <w:spacing w:before="77" w:after="0" w:line="240" w:lineRule="auto"/>
        <w:jc w:val="both"/>
        <w:textAlignment w:val="top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Georgia" w:eastAsia="Times New Roman" w:hAnsi="Georgia" w:cs="Open Sans"/>
          <w:b/>
          <w:bCs/>
          <w:sz w:val="24"/>
          <w:szCs w:val="24"/>
          <w:lang w:eastAsia="pl-PL"/>
        </w:rPr>
        <w:t>Bilans zdrowia </w:t>
      </w:r>
      <w:r>
        <w:rPr>
          <w:rFonts w:ascii="Georgia" w:eastAsia="Times New Roman" w:hAnsi="Georgia" w:cs="Open Sans"/>
          <w:sz w:val="24"/>
          <w:szCs w:val="24"/>
          <w:lang w:eastAsia="pl-PL"/>
        </w:rPr>
        <w:t>przeprowadza lekarz pediatra opiekujący się dzieckiem. Dziecko kilka razy poddawane jest badaniu bilansowemu, w trakcie którego ocenia się jego stan zdrowia oraz diagnozuje ewentualne nieprawidłowości.</w:t>
      </w:r>
      <w:r>
        <w:rPr>
          <w:rFonts w:ascii="Arial" w:eastAsia="Times New Roman" w:hAnsi="Arial" w:cs="Arial"/>
          <w:sz w:val="24"/>
          <w:szCs w:val="24"/>
          <w:lang w:eastAsia="pl-PL"/>
        </w:rPr>
        <w:t>  </w:t>
      </w:r>
      <w:r>
        <w:rPr>
          <w:rFonts w:ascii="Georgia" w:eastAsia="Times New Roman" w:hAnsi="Georgia" w:cs="Open Sans"/>
          <w:sz w:val="24"/>
          <w:szCs w:val="24"/>
          <w:lang w:eastAsia="pl-PL"/>
        </w:rPr>
        <w:t>Bilans dziecka przeprowadzany jest na różnych etapach  życia (0, 2, 4, 6, 10, 14, 18 rok życia).  Dowiadujemy się z niego czy dziecko rozwija się harmonijnie oraz czy jego rozwój nie odbiega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Georgia" w:eastAsia="Times New Roman" w:hAnsi="Georgia" w:cs="Open Sans"/>
          <w:sz w:val="24"/>
          <w:szCs w:val="24"/>
          <w:lang w:eastAsia="pl-PL"/>
        </w:rPr>
        <w:t>w znaczący sposób od  rozwoju jego rówieśników.</w:t>
      </w:r>
    </w:p>
    <w:p w14:paraId="7939ACD0" w14:textId="77777777" w:rsidR="00C16400" w:rsidRDefault="00C16400" w:rsidP="00C16400">
      <w:pPr>
        <w:shd w:val="clear" w:color="auto" w:fill="FFFFFF"/>
        <w:spacing w:before="77" w:after="0" w:line="240" w:lineRule="auto"/>
        <w:ind w:left="1320"/>
        <w:jc w:val="both"/>
        <w:textAlignment w:val="top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</w:p>
    <w:p w14:paraId="34A7970F" w14:textId="77777777" w:rsidR="00C16400" w:rsidRDefault="00C16400" w:rsidP="00C16400">
      <w:pPr>
        <w:shd w:val="clear" w:color="auto" w:fill="FFFFFF"/>
        <w:spacing w:before="77" w:after="100" w:line="240" w:lineRule="auto"/>
        <w:ind w:left="1320"/>
        <w:jc w:val="both"/>
        <w:textAlignment w:val="top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 </w:t>
      </w:r>
    </w:p>
    <w:tbl>
      <w:tblPr>
        <w:tblpPr w:leftFromText="141" w:rightFromText="141" w:bottomFromText="160" w:vertAnchor="text" w:tblpX="-1144"/>
        <w:tblW w:w="121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684"/>
        <w:gridCol w:w="9483"/>
      </w:tblGrid>
      <w:tr w:rsidR="00C16400" w14:paraId="4BCECAC8" w14:textId="77777777" w:rsidTr="00C16400">
        <w:trPr>
          <w:trHeight w:val="841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5AD8B8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14:paraId="6438BC25" w14:textId="77777777" w:rsidR="00C16400" w:rsidRDefault="00C164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pl-PL"/>
              </w:rPr>
              <w:t>WIEK ALBO ETAP</w:t>
            </w:r>
          </w:p>
          <w:p w14:paraId="6F96C535" w14:textId="77777777" w:rsidR="00C16400" w:rsidRDefault="00C164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pl-PL"/>
              </w:rPr>
              <w:t>EDUKACJI</w:t>
            </w:r>
          </w:p>
          <w:p w14:paraId="0618866E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E9ED52" w14:textId="77777777" w:rsidR="00C16400" w:rsidRDefault="00C164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2A4247F2" w14:textId="77777777" w:rsidR="00C16400" w:rsidRDefault="00C164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pl-PL"/>
              </w:rPr>
              <w:t>TESTY PRZESIEWOWE</w:t>
            </w:r>
          </w:p>
        </w:tc>
      </w:tr>
      <w:tr w:rsidR="00C16400" w14:paraId="46B3D406" w14:textId="77777777" w:rsidTr="00C16400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63984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14:paraId="3C195525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pl-PL"/>
              </w:rPr>
              <w:t>Roczne obowiązkowe</w:t>
            </w:r>
          </w:p>
          <w:p w14:paraId="32E43E44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pl-PL"/>
              </w:rPr>
              <w:t>przygotowanie przedszkolne</w:t>
            </w:r>
          </w:p>
          <w:p w14:paraId="793577AA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 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pl-PL"/>
              </w:rPr>
              <w:t>6 lat  „0”</w:t>
            </w:r>
          </w:p>
          <w:p w14:paraId="133CA11B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pl-PL"/>
              </w:rPr>
              <w:t>I semestr</w:t>
            </w:r>
          </w:p>
          <w:p w14:paraId="17FD5577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6CC462BC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pl-PL"/>
              </w:rPr>
              <w:t>Klasa I – 7 lat</w:t>
            </w:r>
          </w:p>
          <w:p w14:paraId="450CC274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pl-PL"/>
              </w:rPr>
              <w:t>I semestr</w:t>
            </w:r>
          </w:p>
          <w:p w14:paraId="158CB53C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(jeśli badanie nie było przeprowadzone u 6-latka)</w:t>
            </w:r>
          </w:p>
        </w:tc>
        <w:tc>
          <w:tcPr>
            <w:tcW w:w="9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117126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14:paraId="022E9B0C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pl-PL"/>
              </w:rPr>
              <w:t>1. Test do wykrywania zaburzeń:</w:t>
            </w:r>
          </w:p>
          <w:p w14:paraId="50FEBF79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pl-PL"/>
              </w:rPr>
              <w:t> 1) rozwoju fizycznego – pomiary: wysokości i masy ciała, w tym określenie współczynnika masy ciała (Body Mass Index – BMI);</w:t>
            </w:r>
          </w:p>
          <w:p w14:paraId="580473ED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pl-PL"/>
              </w:rPr>
              <w:t>2) układu ruchu, w tym bocznego skrzywienia kręgosłupa, zniekształceń statycznych kończyn dolnych;</w:t>
            </w:r>
          </w:p>
          <w:p w14:paraId="3DE03C51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pl-PL"/>
              </w:rPr>
              <w:t>3) w kierunku zeza (</w:t>
            </w:r>
            <w:proofErr w:type="spellStart"/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pl-PL"/>
              </w:rPr>
              <w:t>Cover</w:t>
            </w:r>
            <w:proofErr w:type="spellEnd"/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pl-PL"/>
              </w:rPr>
              <w:t xml:space="preserve"> test, test </w:t>
            </w:r>
            <w:proofErr w:type="spellStart"/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pl-PL"/>
              </w:rPr>
              <w:t>Hirschberga</w:t>
            </w:r>
            <w:proofErr w:type="spellEnd"/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pl-PL"/>
              </w:rPr>
              <w:t>);</w:t>
            </w:r>
          </w:p>
          <w:p w14:paraId="5E76B482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pl-PL"/>
              </w:rPr>
              <w:t>4) ostrości wzroku;</w:t>
            </w:r>
          </w:p>
          <w:p w14:paraId="0AF7CB34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pl-PL"/>
              </w:rPr>
              <w:t>5) słuchu (badanie orientacyjne szeptem);</w:t>
            </w:r>
          </w:p>
          <w:p w14:paraId="5F3B338D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pl-PL"/>
              </w:rPr>
              <w:t>6) ciśnienia tętniczego krwi.</w:t>
            </w:r>
          </w:p>
          <w:p w14:paraId="7D3581C2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pl-PL"/>
              </w:rPr>
              <w:t>2. Orientacyjne wykrywanie zaburzeń statyki ciała.</w:t>
            </w:r>
          </w:p>
          <w:p w14:paraId="08BFF201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pl-PL"/>
              </w:rPr>
              <w:t>3. Orientacyjne wykrywanie wad wymowy.</w:t>
            </w:r>
          </w:p>
        </w:tc>
      </w:tr>
      <w:tr w:rsidR="00C16400" w14:paraId="68E3745A" w14:textId="77777777" w:rsidTr="00C16400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D9C4D7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14:paraId="6C616410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b/>
                <w:bCs/>
                <w:sz w:val="28"/>
                <w:szCs w:val="28"/>
                <w:lang w:eastAsia="pl-PL"/>
              </w:rPr>
              <w:t>Klasa III</w:t>
            </w:r>
          </w:p>
          <w:p w14:paraId="6F48B2AB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pl-PL"/>
              </w:rPr>
              <w:t>szkoły podstawowej</w:t>
            </w:r>
          </w:p>
          <w:p w14:paraId="52FB49DF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14:paraId="0D4DE4AE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pl-PL"/>
              </w:rPr>
              <w:t>10 lat II semestr</w:t>
            </w:r>
          </w:p>
        </w:tc>
        <w:tc>
          <w:tcPr>
            <w:tcW w:w="9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4A9393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14:paraId="480C0FE5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pl-PL"/>
              </w:rPr>
              <w:t>Test do wykrywania zaburzeń:</w:t>
            </w:r>
          </w:p>
          <w:p w14:paraId="11CAA574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pl-PL"/>
              </w:rPr>
              <w:t>1) rozwoju fizycznego – pomiary: wysokości i masy ciała, w tym określenie współczynnika masy ciała (Body Mass Index – BMI);</w:t>
            </w:r>
          </w:p>
          <w:p w14:paraId="263A0C2A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pl-PL"/>
              </w:rPr>
              <w:t>2) układu ruchu, w tym bocznego skrzywienia kręgosłupa;</w:t>
            </w:r>
          </w:p>
          <w:p w14:paraId="1BF16381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pl-PL"/>
              </w:rPr>
              <w:t>3) ostrości wzroku;</w:t>
            </w:r>
          </w:p>
          <w:p w14:paraId="168300D7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pl-PL"/>
              </w:rPr>
              <w:t>4) widzenia barw;</w:t>
            </w:r>
          </w:p>
          <w:p w14:paraId="3AC3FBB1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pl-PL"/>
              </w:rPr>
              <w:t>5) ciśnienia tętniczego krwi.</w:t>
            </w:r>
          </w:p>
          <w:p w14:paraId="0B9B8900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16400" w14:paraId="0D5597FF" w14:textId="77777777" w:rsidTr="00C16400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3991A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  <w:p w14:paraId="344576AD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  <w:p w14:paraId="67E6AAFB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  <w:p w14:paraId="173A3AC0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  <w:p w14:paraId="2FEC89E1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  <w:p w14:paraId="20724413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  <w:p w14:paraId="5AAA3D61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b/>
                <w:bCs/>
                <w:sz w:val="28"/>
                <w:szCs w:val="28"/>
                <w:lang w:eastAsia="pl-PL"/>
              </w:rPr>
              <w:t>Klasa V</w:t>
            </w:r>
          </w:p>
          <w:p w14:paraId="5001A015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pl-PL"/>
              </w:rPr>
              <w:t>szkoły podstawowej</w:t>
            </w:r>
          </w:p>
          <w:p w14:paraId="69672A68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14:paraId="35D2BD63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pl-PL"/>
              </w:rPr>
              <w:t>12 lat  II semestr</w:t>
            </w:r>
          </w:p>
        </w:tc>
        <w:tc>
          <w:tcPr>
            <w:tcW w:w="9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B83E20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14:paraId="6734568C" w14:textId="77777777" w:rsidR="00C16400" w:rsidRDefault="00C16400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8"/>
                <w:szCs w:val="28"/>
                <w:lang w:eastAsia="pl-PL"/>
              </w:rPr>
            </w:pPr>
          </w:p>
          <w:p w14:paraId="5DE91BB0" w14:textId="77777777" w:rsidR="00C16400" w:rsidRDefault="00C16400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8"/>
                <w:szCs w:val="28"/>
                <w:lang w:eastAsia="pl-PL"/>
              </w:rPr>
            </w:pPr>
          </w:p>
          <w:p w14:paraId="52D81F2E" w14:textId="77777777" w:rsidR="00C16400" w:rsidRDefault="00C16400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8"/>
                <w:szCs w:val="28"/>
                <w:lang w:eastAsia="pl-PL"/>
              </w:rPr>
            </w:pPr>
          </w:p>
          <w:p w14:paraId="4831054C" w14:textId="77777777" w:rsidR="00C16400" w:rsidRDefault="00C16400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8"/>
                <w:szCs w:val="28"/>
                <w:lang w:eastAsia="pl-PL"/>
              </w:rPr>
            </w:pPr>
          </w:p>
          <w:p w14:paraId="1BA5096E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pl-PL"/>
              </w:rPr>
              <w:t>Test do wykrywania zaburzeń:</w:t>
            </w:r>
          </w:p>
          <w:p w14:paraId="25678C1E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pl-PL"/>
              </w:rPr>
              <w:t>1) rozwoju fizycznego – pomiary: wysokości i masy ciała, w tym określenie współczynnika masy ciała (Body Mass Index – BMI);</w:t>
            </w:r>
          </w:p>
          <w:p w14:paraId="1077157F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pl-PL"/>
              </w:rPr>
              <w:t>2) układu ruchu, w tym bocznego skrzywienia kręgosłupa;</w:t>
            </w:r>
          </w:p>
          <w:p w14:paraId="43805E43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pl-PL"/>
              </w:rPr>
              <w:t>3) ostrości wzroku;</w:t>
            </w:r>
          </w:p>
          <w:p w14:paraId="2EAD01DD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pl-PL"/>
              </w:rPr>
              <w:t>4) widzenia barw;</w:t>
            </w:r>
          </w:p>
          <w:p w14:paraId="3E2D46BD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pl-PL"/>
              </w:rPr>
              <w:t>5) ciśnienia tętniczego krwi.</w:t>
            </w:r>
          </w:p>
          <w:p w14:paraId="69FF9720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16400" w14:paraId="1996BD3A" w14:textId="77777777" w:rsidTr="00C16400">
        <w:trPr>
          <w:trHeight w:val="308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B4BE4C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14:paraId="5BF526F9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b/>
                <w:bCs/>
                <w:sz w:val="28"/>
                <w:szCs w:val="28"/>
                <w:lang w:eastAsia="pl-PL"/>
              </w:rPr>
              <w:t>Klasa  V II</w:t>
            </w:r>
          </w:p>
          <w:p w14:paraId="66E51597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14:paraId="7D7A3AB6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pl-PL"/>
              </w:rPr>
              <w:t>13 lat  I semestr</w:t>
            </w:r>
          </w:p>
        </w:tc>
        <w:tc>
          <w:tcPr>
            <w:tcW w:w="9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2B57CB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14:paraId="7AD3F45D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pl-PL"/>
              </w:rPr>
              <w:t>Test do wykrywania zaburzeń:</w:t>
            </w:r>
          </w:p>
          <w:p w14:paraId="30528A06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pl-PL"/>
              </w:rPr>
              <w:t>1) rozwoju fizycznego – pomiary: wysokości i masy ciała, w tym określenie współczynnika masy ciała (Body Mass Index – BMI);</w:t>
            </w:r>
          </w:p>
          <w:p w14:paraId="6985D3EE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pl-PL"/>
              </w:rPr>
              <w:t>2) układu ruchu, w tym bocznego skrzywienia kręgosłupa i nadmiernej kifozy piersiowej;</w:t>
            </w:r>
          </w:p>
          <w:p w14:paraId="4E2043CD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pl-PL"/>
              </w:rPr>
              <w:t>3) ostrości wzroku;</w:t>
            </w:r>
          </w:p>
          <w:p w14:paraId="46D5F05B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pl-PL"/>
              </w:rPr>
              <w:t>4) słuchu (badanie orientacyjne szeptem);</w:t>
            </w:r>
          </w:p>
          <w:p w14:paraId="1872A795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pl-PL"/>
              </w:rPr>
              <w:t>5) ciśnienia tętniczego krwi.</w:t>
            </w:r>
          </w:p>
          <w:p w14:paraId="0193AE6A" w14:textId="77777777" w:rsidR="00C16400" w:rsidRDefault="00C164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06D03724" w14:textId="77777777" w:rsidR="002169EB" w:rsidRDefault="002169EB"/>
    <w:sectPr w:rsidR="00216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00"/>
    <w:rsid w:val="002169EB"/>
    <w:rsid w:val="0059560B"/>
    <w:rsid w:val="00C1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28B9"/>
  <w15:chartTrackingRefBased/>
  <w15:docId w15:val="{ACDC313C-2096-46FC-A93A-10B4BC04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40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dyrektor</cp:lastModifiedBy>
  <cp:revision>2</cp:revision>
  <dcterms:created xsi:type="dcterms:W3CDTF">2021-10-13T08:43:00Z</dcterms:created>
  <dcterms:modified xsi:type="dcterms:W3CDTF">2021-10-13T08:43:00Z</dcterms:modified>
</cp:coreProperties>
</file>